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D97C" w14:textId="10A5EC7C" w:rsidR="003761F4" w:rsidRDefault="00184044" w:rsidP="00184044">
      <w:pPr>
        <w:spacing w:after="0"/>
        <w:jc w:val="center"/>
        <w:rPr>
          <w:b/>
          <w:bCs/>
          <w:sz w:val="28"/>
          <w:szCs w:val="28"/>
        </w:rPr>
      </w:pPr>
      <w:r>
        <w:rPr>
          <w:b/>
          <w:bCs/>
          <w:sz w:val="28"/>
          <w:szCs w:val="28"/>
        </w:rPr>
        <w:t>CITY OF BLANCO</w:t>
      </w:r>
    </w:p>
    <w:p w14:paraId="4073D18F" w14:textId="2856DC50" w:rsidR="00184044" w:rsidRDefault="00184044" w:rsidP="00184044">
      <w:pPr>
        <w:spacing w:after="0"/>
        <w:jc w:val="center"/>
        <w:rPr>
          <w:b/>
          <w:bCs/>
          <w:sz w:val="28"/>
          <w:szCs w:val="28"/>
        </w:rPr>
      </w:pPr>
      <w:r>
        <w:rPr>
          <w:b/>
          <w:bCs/>
          <w:sz w:val="28"/>
          <w:szCs w:val="28"/>
        </w:rPr>
        <w:t>HISTORIC PRESERVATION COMMISSION</w:t>
      </w:r>
    </w:p>
    <w:p w14:paraId="111126B1" w14:textId="77777777" w:rsidR="00184044" w:rsidRDefault="00184044" w:rsidP="00184044">
      <w:pPr>
        <w:spacing w:after="0"/>
        <w:jc w:val="center"/>
        <w:rPr>
          <w:b/>
          <w:bCs/>
          <w:sz w:val="28"/>
          <w:szCs w:val="28"/>
        </w:rPr>
      </w:pPr>
    </w:p>
    <w:p w14:paraId="354E047E" w14:textId="3D401673" w:rsidR="00184044" w:rsidRDefault="00184044" w:rsidP="00184044">
      <w:pPr>
        <w:spacing w:after="0"/>
        <w:jc w:val="center"/>
        <w:rPr>
          <w:b/>
          <w:bCs/>
          <w:sz w:val="28"/>
          <w:szCs w:val="28"/>
        </w:rPr>
      </w:pPr>
      <w:r>
        <w:rPr>
          <w:b/>
          <w:bCs/>
          <w:sz w:val="28"/>
          <w:szCs w:val="28"/>
        </w:rPr>
        <w:t>MINUTES OF SPECIAL MEETING</w:t>
      </w:r>
    </w:p>
    <w:p w14:paraId="3EFE77B7" w14:textId="36894EDB" w:rsidR="00184044" w:rsidRDefault="00184044" w:rsidP="00184044">
      <w:pPr>
        <w:spacing w:after="0"/>
        <w:jc w:val="center"/>
        <w:rPr>
          <w:b/>
          <w:bCs/>
          <w:sz w:val="28"/>
          <w:szCs w:val="28"/>
        </w:rPr>
      </w:pPr>
      <w:r>
        <w:rPr>
          <w:b/>
          <w:bCs/>
          <w:sz w:val="28"/>
          <w:szCs w:val="28"/>
        </w:rPr>
        <w:t>Monday, December 8, 2025</w:t>
      </w:r>
    </w:p>
    <w:p w14:paraId="231AC782" w14:textId="35A89D0F" w:rsidR="00184044" w:rsidRDefault="00184044" w:rsidP="00184044">
      <w:pPr>
        <w:spacing w:after="0"/>
        <w:jc w:val="center"/>
        <w:rPr>
          <w:b/>
          <w:bCs/>
          <w:sz w:val="28"/>
          <w:szCs w:val="28"/>
        </w:rPr>
      </w:pPr>
      <w:r>
        <w:rPr>
          <w:b/>
          <w:bCs/>
          <w:sz w:val="28"/>
          <w:szCs w:val="28"/>
        </w:rPr>
        <w:t xml:space="preserve">Byars </w:t>
      </w:r>
      <w:r w:rsidR="009757E8">
        <w:rPr>
          <w:b/>
          <w:bCs/>
          <w:sz w:val="28"/>
          <w:szCs w:val="28"/>
        </w:rPr>
        <w:t>Building</w:t>
      </w:r>
      <w:r>
        <w:rPr>
          <w:b/>
          <w:bCs/>
          <w:sz w:val="28"/>
          <w:szCs w:val="28"/>
        </w:rPr>
        <w:t>, 308 Pecan Street, Blanco, Texas 786066</w:t>
      </w:r>
    </w:p>
    <w:p w14:paraId="3621F2E9" w14:textId="77777777" w:rsidR="00184044" w:rsidRDefault="00184044" w:rsidP="00184044">
      <w:pPr>
        <w:spacing w:after="0"/>
        <w:jc w:val="center"/>
        <w:rPr>
          <w:b/>
          <w:bCs/>
          <w:sz w:val="28"/>
          <w:szCs w:val="28"/>
        </w:rPr>
      </w:pPr>
    </w:p>
    <w:p w14:paraId="2E13FD0D" w14:textId="6C15EA5D" w:rsidR="00184044" w:rsidRDefault="00184044" w:rsidP="00184044">
      <w:pPr>
        <w:spacing w:after="0"/>
        <w:jc w:val="center"/>
        <w:rPr>
          <w:b/>
          <w:bCs/>
          <w:sz w:val="28"/>
          <w:szCs w:val="28"/>
        </w:rPr>
      </w:pPr>
      <w:r>
        <w:rPr>
          <w:b/>
          <w:bCs/>
          <w:sz w:val="28"/>
          <w:szCs w:val="28"/>
        </w:rPr>
        <w:t>COMMISSIONERS</w:t>
      </w:r>
    </w:p>
    <w:p w14:paraId="13BB8093" w14:textId="77777777" w:rsidR="00184044" w:rsidRDefault="00184044" w:rsidP="00184044">
      <w:pPr>
        <w:spacing w:after="0"/>
        <w:jc w:val="center"/>
        <w:rPr>
          <w:b/>
          <w:bCs/>
          <w:sz w:val="28"/>
          <w:szCs w:val="28"/>
        </w:rPr>
      </w:pPr>
    </w:p>
    <w:p w14:paraId="0E108E05" w14:textId="4B06094B" w:rsidR="00184044" w:rsidRDefault="00184044" w:rsidP="00184044">
      <w:pPr>
        <w:spacing w:after="0"/>
        <w:jc w:val="center"/>
        <w:rPr>
          <w:sz w:val="28"/>
          <w:szCs w:val="28"/>
        </w:rPr>
      </w:pPr>
      <w:r w:rsidRPr="00184044">
        <w:rPr>
          <w:sz w:val="28"/>
          <w:szCs w:val="28"/>
        </w:rPr>
        <w:t>Gary I. Currier, Chair; Patty Haas, Vice Chair; Gail McClellan, Jacqueline Milford-Flores, Beth Andrews, Betty Jones</w:t>
      </w:r>
    </w:p>
    <w:p w14:paraId="249E5BC2" w14:textId="77777777" w:rsidR="00285339" w:rsidRDefault="00285339" w:rsidP="00184044">
      <w:pPr>
        <w:spacing w:after="0"/>
        <w:jc w:val="center"/>
        <w:rPr>
          <w:sz w:val="28"/>
          <w:szCs w:val="28"/>
        </w:rPr>
      </w:pPr>
    </w:p>
    <w:p w14:paraId="3D5F4C73" w14:textId="7217C9C8" w:rsidR="00285339" w:rsidRDefault="00285339" w:rsidP="00184044">
      <w:pPr>
        <w:spacing w:after="0"/>
        <w:jc w:val="center"/>
        <w:rPr>
          <w:b/>
          <w:bCs/>
          <w:sz w:val="28"/>
          <w:szCs w:val="28"/>
        </w:rPr>
      </w:pPr>
      <w:r>
        <w:rPr>
          <w:b/>
          <w:bCs/>
          <w:sz w:val="28"/>
          <w:szCs w:val="28"/>
        </w:rPr>
        <w:t>AGENDA</w:t>
      </w:r>
    </w:p>
    <w:p w14:paraId="732D8F60" w14:textId="77777777" w:rsidR="00285339" w:rsidRDefault="00285339" w:rsidP="00184044">
      <w:pPr>
        <w:spacing w:after="0"/>
        <w:jc w:val="center"/>
        <w:rPr>
          <w:b/>
          <w:bCs/>
          <w:sz w:val="28"/>
          <w:szCs w:val="28"/>
        </w:rPr>
      </w:pPr>
    </w:p>
    <w:p w14:paraId="4726EDC6" w14:textId="79E1E202" w:rsidR="00285339" w:rsidRDefault="00285339" w:rsidP="00285339">
      <w:pPr>
        <w:pStyle w:val="ListParagraph"/>
        <w:numPr>
          <w:ilvl w:val="0"/>
          <w:numId w:val="1"/>
        </w:numPr>
        <w:spacing w:after="0"/>
        <w:rPr>
          <w:sz w:val="28"/>
          <w:szCs w:val="28"/>
        </w:rPr>
      </w:pPr>
      <w:r>
        <w:rPr>
          <w:sz w:val="28"/>
          <w:szCs w:val="28"/>
        </w:rPr>
        <w:t xml:space="preserve"> Gary Currier called the meeting to order at 6:01 p.m.</w:t>
      </w:r>
    </w:p>
    <w:p w14:paraId="7D0E63CB" w14:textId="46015EC2" w:rsidR="00285339" w:rsidRDefault="00285339" w:rsidP="00285339">
      <w:pPr>
        <w:pStyle w:val="ListParagraph"/>
        <w:numPr>
          <w:ilvl w:val="0"/>
          <w:numId w:val="1"/>
        </w:numPr>
        <w:spacing w:after="0"/>
        <w:rPr>
          <w:sz w:val="28"/>
          <w:szCs w:val="28"/>
        </w:rPr>
      </w:pPr>
      <w:r>
        <w:rPr>
          <w:sz w:val="28"/>
          <w:szCs w:val="28"/>
        </w:rPr>
        <w:t xml:space="preserve"> A quorum was established.</w:t>
      </w:r>
    </w:p>
    <w:p w14:paraId="4E221B9B" w14:textId="4F24F804" w:rsidR="00285339" w:rsidRDefault="00285339" w:rsidP="00F33F81">
      <w:pPr>
        <w:spacing w:after="0"/>
        <w:ind w:left="446"/>
        <w:rPr>
          <w:sz w:val="28"/>
          <w:szCs w:val="28"/>
        </w:rPr>
      </w:pPr>
      <w:r w:rsidRPr="00F33F81">
        <w:rPr>
          <w:sz w:val="28"/>
          <w:szCs w:val="28"/>
        </w:rPr>
        <w:t xml:space="preserve">Present: Gary Currier, Patty Haas, Gail McClellan, Beth Andrews, Betty      </w:t>
      </w:r>
      <w:r w:rsidR="00F33F81" w:rsidRPr="00F33F81">
        <w:rPr>
          <w:sz w:val="28"/>
          <w:szCs w:val="28"/>
        </w:rPr>
        <w:t xml:space="preserve"> </w:t>
      </w:r>
      <w:r w:rsidRPr="00F33F81">
        <w:rPr>
          <w:sz w:val="28"/>
          <w:szCs w:val="28"/>
        </w:rPr>
        <w:t>Jones</w:t>
      </w:r>
    </w:p>
    <w:p w14:paraId="468B2E69" w14:textId="52207E49" w:rsidR="00F33F81" w:rsidRDefault="00F33F81" w:rsidP="00F33F81">
      <w:pPr>
        <w:spacing w:after="0"/>
        <w:ind w:left="446"/>
        <w:rPr>
          <w:sz w:val="28"/>
          <w:szCs w:val="28"/>
        </w:rPr>
      </w:pPr>
      <w:r>
        <w:rPr>
          <w:sz w:val="28"/>
          <w:szCs w:val="28"/>
        </w:rPr>
        <w:t>Absent: Jacqueline Milford-Flores (</w:t>
      </w:r>
      <w:proofErr w:type="gramStart"/>
      <w:r>
        <w:rPr>
          <w:sz w:val="28"/>
          <w:szCs w:val="28"/>
        </w:rPr>
        <w:t>excused</w:t>
      </w:r>
      <w:proofErr w:type="gramEnd"/>
      <w:r>
        <w:rPr>
          <w:sz w:val="28"/>
          <w:szCs w:val="28"/>
        </w:rPr>
        <w:t xml:space="preserve"> medical absence)</w:t>
      </w:r>
    </w:p>
    <w:p w14:paraId="725462B5" w14:textId="47632CCB" w:rsidR="00F33F81" w:rsidRDefault="00F33F81" w:rsidP="00F33F81">
      <w:pPr>
        <w:pStyle w:val="ListParagraph"/>
        <w:numPr>
          <w:ilvl w:val="0"/>
          <w:numId w:val="1"/>
        </w:numPr>
        <w:spacing w:after="0"/>
        <w:rPr>
          <w:sz w:val="28"/>
          <w:szCs w:val="28"/>
        </w:rPr>
      </w:pPr>
      <w:r>
        <w:rPr>
          <w:sz w:val="28"/>
          <w:szCs w:val="28"/>
        </w:rPr>
        <w:t>There were no public comments.</w:t>
      </w:r>
    </w:p>
    <w:p w14:paraId="4AB5BBAE" w14:textId="77777777" w:rsidR="00F33F81" w:rsidRDefault="00F33F81" w:rsidP="00F33F81">
      <w:pPr>
        <w:spacing w:after="0"/>
        <w:ind w:left="86" w:firstLine="0"/>
        <w:rPr>
          <w:sz w:val="28"/>
          <w:szCs w:val="28"/>
        </w:rPr>
      </w:pPr>
    </w:p>
    <w:p w14:paraId="4CB86D67" w14:textId="3CB59D0B" w:rsidR="00F33F81" w:rsidRDefault="00F33F81" w:rsidP="00F33F81">
      <w:pPr>
        <w:spacing w:after="0"/>
        <w:ind w:left="86" w:firstLine="0"/>
        <w:rPr>
          <w:b/>
          <w:bCs/>
          <w:sz w:val="28"/>
          <w:szCs w:val="28"/>
        </w:rPr>
      </w:pPr>
      <w:r>
        <w:rPr>
          <w:b/>
          <w:bCs/>
          <w:sz w:val="28"/>
          <w:szCs w:val="28"/>
        </w:rPr>
        <w:t>NEW BUSINESS</w:t>
      </w:r>
    </w:p>
    <w:p w14:paraId="7A8CB73C" w14:textId="605C38AA" w:rsidR="00F33F81" w:rsidRDefault="00F33F81" w:rsidP="00F33F81">
      <w:pPr>
        <w:spacing w:after="0"/>
        <w:ind w:left="86" w:firstLine="0"/>
        <w:rPr>
          <w:b/>
          <w:bCs/>
          <w:sz w:val="28"/>
          <w:szCs w:val="28"/>
        </w:rPr>
      </w:pPr>
      <w:r>
        <w:rPr>
          <w:b/>
          <w:bCs/>
          <w:sz w:val="28"/>
          <w:szCs w:val="28"/>
        </w:rPr>
        <w:t>CONSIDER, DISCUSS AND TAKE APPROPRIATE ACTION ON THE FOLLOWING:</w:t>
      </w:r>
    </w:p>
    <w:p w14:paraId="32D08853" w14:textId="77777777" w:rsidR="00F33F81" w:rsidRDefault="00F33F81" w:rsidP="00F33F81">
      <w:pPr>
        <w:spacing w:after="0"/>
        <w:ind w:left="86" w:firstLine="0"/>
        <w:rPr>
          <w:b/>
          <w:bCs/>
          <w:sz w:val="28"/>
          <w:szCs w:val="28"/>
        </w:rPr>
      </w:pPr>
    </w:p>
    <w:p w14:paraId="0777C225" w14:textId="7565ACDC" w:rsidR="00F33F81" w:rsidRDefault="00F33F81" w:rsidP="00F33F81">
      <w:pPr>
        <w:pStyle w:val="ListParagraph"/>
        <w:numPr>
          <w:ilvl w:val="0"/>
          <w:numId w:val="2"/>
        </w:numPr>
        <w:spacing w:after="0"/>
        <w:rPr>
          <w:b/>
          <w:bCs/>
          <w:sz w:val="28"/>
          <w:szCs w:val="28"/>
        </w:rPr>
      </w:pPr>
      <w:r>
        <w:rPr>
          <w:b/>
          <w:bCs/>
          <w:sz w:val="28"/>
          <w:szCs w:val="28"/>
        </w:rPr>
        <w:t xml:space="preserve"> Consider, discuss and </w:t>
      </w:r>
      <w:proofErr w:type="gramStart"/>
      <w:r>
        <w:rPr>
          <w:b/>
          <w:bCs/>
          <w:sz w:val="28"/>
          <w:szCs w:val="28"/>
        </w:rPr>
        <w:t>take action</w:t>
      </w:r>
      <w:proofErr w:type="gramEnd"/>
      <w:r>
        <w:rPr>
          <w:b/>
          <w:bCs/>
          <w:sz w:val="28"/>
          <w:szCs w:val="28"/>
        </w:rPr>
        <w:t xml:space="preserve"> on the Certificate of Appropriateness filed for 310 Pecan St. by Thomson Real Estate Investments, LLC.</w:t>
      </w:r>
    </w:p>
    <w:p w14:paraId="7463681E" w14:textId="77777777" w:rsidR="00F77A17" w:rsidRDefault="00F77A17" w:rsidP="00F77A17">
      <w:pPr>
        <w:pStyle w:val="ListParagraph"/>
        <w:spacing w:after="0"/>
        <w:ind w:left="446" w:firstLine="0"/>
        <w:rPr>
          <w:b/>
          <w:bCs/>
          <w:sz w:val="28"/>
          <w:szCs w:val="28"/>
        </w:rPr>
      </w:pPr>
    </w:p>
    <w:p w14:paraId="6454820F" w14:textId="41885774" w:rsidR="00F77A17" w:rsidRDefault="00F77A17" w:rsidP="00F77A17">
      <w:pPr>
        <w:pStyle w:val="ListParagraph"/>
        <w:spacing w:after="0"/>
        <w:ind w:left="446" w:firstLine="0"/>
        <w:rPr>
          <w:sz w:val="28"/>
          <w:szCs w:val="28"/>
        </w:rPr>
      </w:pPr>
      <w:r>
        <w:rPr>
          <w:sz w:val="28"/>
          <w:szCs w:val="28"/>
        </w:rPr>
        <w:t xml:space="preserve">Edward </w:t>
      </w:r>
      <w:r w:rsidR="009757E8">
        <w:rPr>
          <w:sz w:val="28"/>
          <w:szCs w:val="28"/>
        </w:rPr>
        <w:t>Jones</w:t>
      </w:r>
      <w:r>
        <w:rPr>
          <w:sz w:val="28"/>
          <w:szCs w:val="28"/>
        </w:rPr>
        <w:t xml:space="preserve"> is requesting an inwardly </w:t>
      </w:r>
      <w:proofErr w:type="gramStart"/>
      <w:r>
        <w:rPr>
          <w:sz w:val="28"/>
          <w:szCs w:val="28"/>
        </w:rPr>
        <w:t>lit</w:t>
      </w:r>
      <w:proofErr w:type="gramEnd"/>
      <w:r>
        <w:rPr>
          <w:sz w:val="28"/>
          <w:szCs w:val="28"/>
        </w:rPr>
        <w:t xml:space="preserve"> sign</w:t>
      </w:r>
      <w:r w:rsidR="005953CB">
        <w:rPr>
          <w:sz w:val="28"/>
          <w:szCs w:val="28"/>
        </w:rPr>
        <w:t xml:space="preserve"> for their building.  This does not </w:t>
      </w:r>
      <w:proofErr w:type="gramStart"/>
      <w:r w:rsidR="005953CB">
        <w:rPr>
          <w:sz w:val="28"/>
          <w:szCs w:val="28"/>
        </w:rPr>
        <w:t>fit</w:t>
      </w:r>
      <w:proofErr w:type="gramEnd"/>
      <w:r w:rsidR="005953CB">
        <w:rPr>
          <w:sz w:val="28"/>
          <w:szCs w:val="28"/>
        </w:rPr>
        <w:t xml:space="preserve"> </w:t>
      </w:r>
      <w:r w:rsidR="002538EC">
        <w:rPr>
          <w:sz w:val="28"/>
          <w:szCs w:val="28"/>
        </w:rPr>
        <w:t>the historic nature of the district.  Beth Andrew made a motion to deny the COA.  Betty Jones seconded the motion, and it carried unanimously.</w:t>
      </w:r>
    </w:p>
    <w:p w14:paraId="1420EF13" w14:textId="63C86F05" w:rsidR="002538EC" w:rsidRDefault="002538EC" w:rsidP="002538EC">
      <w:pPr>
        <w:spacing w:after="0"/>
        <w:rPr>
          <w:sz w:val="28"/>
          <w:szCs w:val="28"/>
        </w:rPr>
      </w:pPr>
    </w:p>
    <w:p w14:paraId="2E1B9926" w14:textId="0B54C616" w:rsidR="002538EC" w:rsidRDefault="002538EC" w:rsidP="002538EC">
      <w:pPr>
        <w:pStyle w:val="ListParagraph"/>
        <w:numPr>
          <w:ilvl w:val="0"/>
          <w:numId w:val="2"/>
        </w:numPr>
        <w:spacing w:after="0"/>
        <w:rPr>
          <w:b/>
          <w:bCs/>
          <w:sz w:val="28"/>
          <w:szCs w:val="28"/>
        </w:rPr>
      </w:pPr>
      <w:r w:rsidRPr="002538EC">
        <w:rPr>
          <w:b/>
          <w:bCs/>
          <w:sz w:val="28"/>
          <w:szCs w:val="28"/>
        </w:rPr>
        <w:lastRenderedPageBreak/>
        <w:t xml:space="preserve">Consider, discuss and </w:t>
      </w:r>
      <w:proofErr w:type="gramStart"/>
      <w:r w:rsidRPr="002538EC">
        <w:rPr>
          <w:b/>
          <w:bCs/>
          <w:sz w:val="28"/>
          <w:szCs w:val="28"/>
        </w:rPr>
        <w:t>take action</w:t>
      </w:r>
      <w:proofErr w:type="gramEnd"/>
      <w:r w:rsidRPr="002538EC">
        <w:rPr>
          <w:b/>
          <w:bCs/>
          <w:sz w:val="28"/>
          <w:szCs w:val="28"/>
        </w:rPr>
        <w:t xml:space="preserve"> on the Certificate of Appropriateness filed for 401 Main St. by Palmer Custom Homes, LLC.</w:t>
      </w:r>
    </w:p>
    <w:p w14:paraId="118E6391" w14:textId="77777777" w:rsidR="005711E5" w:rsidRDefault="005711E5" w:rsidP="005711E5">
      <w:pPr>
        <w:pStyle w:val="ListParagraph"/>
        <w:spacing w:after="0"/>
        <w:ind w:left="446" w:firstLine="0"/>
        <w:rPr>
          <w:b/>
          <w:bCs/>
          <w:sz w:val="28"/>
          <w:szCs w:val="28"/>
        </w:rPr>
      </w:pPr>
    </w:p>
    <w:p w14:paraId="5974C7B3" w14:textId="00E1A24D" w:rsidR="005711E5" w:rsidRDefault="005711E5" w:rsidP="005711E5">
      <w:pPr>
        <w:pStyle w:val="ListParagraph"/>
        <w:spacing w:after="0"/>
        <w:ind w:left="446" w:firstLine="0"/>
        <w:rPr>
          <w:sz w:val="28"/>
          <w:szCs w:val="28"/>
        </w:rPr>
      </w:pPr>
      <w:r>
        <w:rPr>
          <w:sz w:val="28"/>
          <w:szCs w:val="28"/>
        </w:rPr>
        <w:t>Michael Palmer of Palmer Construction submitted this request.  It was difficult to determine what their intentions are from the photographs.</w:t>
      </w:r>
      <w:r w:rsidR="002B1965">
        <w:rPr>
          <w:sz w:val="28"/>
          <w:szCs w:val="28"/>
        </w:rPr>
        <w:t xml:space="preserve"> </w:t>
      </w:r>
      <w:r w:rsidR="00580DC9">
        <w:rPr>
          <w:sz w:val="28"/>
          <w:szCs w:val="28"/>
        </w:rPr>
        <w:t>Some concerns that were discussed are the location of the fence, parking, signage, the design blending into the historic district, the gutters, rainwater, outside plans, the planned footprint, etc.  We would appreciate a representative present to answer our questions and concerns.  Gail McClellan recommended that we deny the application without prejudice.  Beth Andrew seconded the motion, and it carried unanimously.</w:t>
      </w:r>
    </w:p>
    <w:p w14:paraId="2CAE8BA1" w14:textId="77777777" w:rsidR="00580DC9" w:rsidRDefault="00580DC9" w:rsidP="005711E5">
      <w:pPr>
        <w:pStyle w:val="ListParagraph"/>
        <w:spacing w:after="0"/>
        <w:ind w:left="446" w:firstLine="0"/>
        <w:rPr>
          <w:sz w:val="28"/>
          <w:szCs w:val="28"/>
        </w:rPr>
      </w:pPr>
    </w:p>
    <w:p w14:paraId="1879FDC8" w14:textId="2084EDC1" w:rsidR="00580DC9" w:rsidRDefault="007D3A56" w:rsidP="007D3A56">
      <w:pPr>
        <w:pStyle w:val="ListParagraph"/>
        <w:numPr>
          <w:ilvl w:val="0"/>
          <w:numId w:val="2"/>
        </w:numPr>
        <w:spacing w:after="0"/>
        <w:rPr>
          <w:b/>
          <w:bCs/>
          <w:sz w:val="28"/>
          <w:szCs w:val="28"/>
        </w:rPr>
      </w:pPr>
      <w:r>
        <w:rPr>
          <w:b/>
          <w:bCs/>
          <w:sz w:val="28"/>
          <w:szCs w:val="28"/>
        </w:rPr>
        <w:t xml:space="preserve">Consider, discuss and </w:t>
      </w:r>
      <w:proofErr w:type="gramStart"/>
      <w:r>
        <w:rPr>
          <w:b/>
          <w:bCs/>
          <w:sz w:val="28"/>
          <w:szCs w:val="28"/>
        </w:rPr>
        <w:t>take action</w:t>
      </w:r>
      <w:proofErr w:type="gramEnd"/>
      <w:r>
        <w:rPr>
          <w:b/>
          <w:bCs/>
          <w:sz w:val="28"/>
          <w:szCs w:val="28"/>
        </w:rPr>
        <w:t xml:space="preserve"> on the Certificate of Appropriateness filed for 302 4</w:t>
      </w:r>
      <w:r w:rsidRPr="007D3A56">
        <w:rPr>
          <w:b/>
          <w:bCs/>
          <w:sz w:val="28"/>
          <w:szCs w:val="28"/>
          <w:vertAlign w:val="superscript"/>
        </w:rPr>
        <w:t>th</w:t>
      </w:r>
      <w:r>
        <w:rPr>
          <w:b/>
          <w:bCs/>
          <w:sz w:val="28"/>
          <w:szCs w:val="28"/>
        </w:rPr>
        <w:t xml:space="preserve"> St. by Retta Martin.</w:t>
      </w:r>
    </w:p>
    <w:p w14:paraId="2F5EBE60" w14:textId="3CAE3946" w:rsidR="007D3A56" w:rsidRPr="00716B3D" w:rsidRDefault="007D3A56" w:rsidP="007D3A56">
      <w:pPr>
        <w:spacing w:after="0"/>
        <w:ind w:left="446" w:firstLine="0"/>
        <w:rPr>
          <w:sz w:val="28"/>
          <w:szCs w:val="28"/>
        </w:rPr>
      </w:pPr>
    </w:p>
    <w:p w14:paraId="5B03F6A2" w14:textId="7FA83B36" w:rsidR="002538EC" w:rsidRDefault="005911E9" w:rsidP="002538EC">
      <w:pPr>
        <w:pStyle w:val="ListParagraph"/>
        <w:spacing w:after="0"/>
        <w:ind w:left="446" w:firstLine="0"/>
        <w:rPr>
          <w:bCs/>
          <w:sz w:val="28"/>
          <w:szCs w:val="28"/>
        </w:rPr>
      </w:pPr>
      <w:r>
        <w:rPr>
          <w:bCs/>
          <w:sz w:val="28"/>
          <w:szCs w:val="28"/>
        </w:rPr>
        <w:t xml:space="preserve">The purpose of the gutters is to protect the house from </w:t>
      </w:r>
      <w:r w:rsidR="009757E8">
        <w:rPr>
          <w:bCs/>
          <w:sz w:val="28"/>
          <w:szCs w:val="28"/>
        </w:rPr>
        <w:t>decay</w:t>
      </w:r>
      <w:r>
        <w:rPr>
          <w:bCs/>
          <w:sz w:val="28"/>
          <w:szCs w:val="28"/>
        </w:rPr>
        <w:t>. They will be white to match the white historic home.  Historic gutters were often round and the color of metal.  They are very difficult to find. Rain barrels are planned at possibl</w:t>
      </w:r>
      <w:r w:rsidR="00A14BBD">
        <w:rPr>
          <w:bCs/>
          <w:sz w:val="28"/>
          <w:szCs w:val="28"/>
        </w:rPr>
        <w:t>y</w:t>
      </w:r>
      <w:r>
        <w:rPr>
          <w:bCs/>
          <w:sz w:val="28"/>
          <w:szCs w:val="28"/>
        </w:rPr>
        <w:t xml:space="preserve"> 5</w:t>
      </w:r>
      <w:r>
        <w:rPr>
          <w:b/>
          <w:sz w:val="28"/>
          <w:szCs w:val="28"/>
        </w:rPr>
        <w:t xml:space="preserve"> </w:t>
      </w:r>
      <w:r>
        <w:rPr>
          <w:bCs/>
          <w:sz w:val="28"/>
          <w:szCs w:val="28"/>
        </w:rPr>
        <w:t xml:space="preserve">places.  The rain will be used to water the yard.  The barrels will be in keeping with historic usage of gathering </w:t>
      </w:r>
      <w:r w:rsidR="00A14BBD">
        <w:rPr>
          <w:bCs/>
          <w:sz w:val="28"/>
          <w:szCs w:val="28"/>
        </w:rPr>
        <w:t>rainwater</w:t>
      </w:r>
      <w:r>
        <w:rPr>
          <w:bCs/>
          <w:sz w:val="28"/>
          <w:szCs w:val="28"/>
        </w:rPr>
        <w:t xml:space="preserve">. </w:t>
      </w:r>
      <w:r w:rsidR="00A14BBD">
        <w:rPr>
          <w:bCs/>
          <w:sz w:val="28"/>
          <w:szCs w:val="28"/>
        </w:rPr>
        <w:t>Beth Andrew made a motion to approve th</w:t>
      </w:r>
      <w:r w:rsidR="009757E8">
        <w:rPr>
          <w:bCs/>
          <w:sz w:val="28"/>
          <w:szCs w:val="28"/>
        </w:rPr>
        <w:t>is COA</w:t>
      </w:r>
      <w:r w:rsidR="00A14BBD">
        <w:rPr>
          <w:bCs/>
          <w:sz w:val="28"/>
          <w:szCs w:val="28"/>
        </w:rPr>
        <w:t xml:space="preserve"> with special provisions that they are white to match the house, they are lightweight and will not damage the building, and leaf guards</w:t>
      </w:r>
      <w:r w:rsidR="009757E8">
        <w:rPr>
          <w:bCs/>
          <w:sz w:val="28"/>
          <w:szCs w:val="28"/>
        </w:rPr>
        <w:t xml:space="preserve"> are allowed even though </w:t>
      </w:r>
      <w:proofErr w:type="spellStart"/>
      <w:r w:rsidR="009757E8">
        <w:rPr>
          <w:bCs/>
          <w:sz w:val="28"/>
          <w:szCs w:val="28"/>
        </w:rPr>
        <w:t>thet</w:t>
      </w:r>
      <w:proofErr w:type="spellEnd"/>
      <w:r w:rsidR="00A14BBD">
        <w:rPr>
          <w:bCs/>
          <w:sz w:val="28"/>
          <w:szCs w:val="28"/>
        </w:rPr>
        <w:t xml:space="preserve"> were not available in the historical </w:t>
      </w:r>
      <w:proofErr w:type="gramStart"/>
      <w:r w:rsidR="00A14BBD">
        <w:rPr>
          <w:bCs/>
          <w:sz w:val="28"/>
          <w:szCs w:val="28"/>
        </w:rPr>
        <w:t>time period</w:t>
      </w:r>
      <w:proofErr w:type="gramEnd"/>
      <w:r w:rsidR="00A14BBD">
        <w:rPr>
          <w:bCs/>
          <w:sz w:val="28"/>
          <w:szCs w:val="28"/>
        </w:rPr>
        <w:t xml:space="preserve"> of our historic district.</w:t>
      </w:r>
      <w:r w:rsidR="005720E8">
        <w:rPr>
          <w:bCs/>
          <w:sz w:val="28"/>
          <w:szCs w:val="28"/>
        </w:rPr>
        <w:t xml:space="preserve"> Patty Haas seconded the motion, and it carried unanimously.</w:t>
      </w:r>
    </w:p>
    <w:p w14:paraId="374280E2" w14:textId="77777777" w:rsidR="005720E8" w:rsidRDefault="005720E8" w:rsidP="005720E8">
      <w:pPr>
        <w:spacing w:after="0"/>
        <w:rPr>
          <w:bCs/>
          <w:sz w:val="28"/>
          <w:szCs w:val="28"/>
        </w:rPr>
      </w:pPr>
    </w:p>
    <w:p w14:paraId="77E07750" w14:textId="1E7133FD" w:rsidR="005720E8" w:rsidRDefault="00401DE1" w:rsidP="005720E8">
      <w:pPr>
        <w:spacing w:after="0"/>
        <w:rPr>
          <w:b/>
          <w:sz w:val="28"/>
          <w:szCs w:val="28"/>
        </w:rPr>
      </w:pPr>
      <w:r>
        <w:rPr>
          <w:b/>
          <w:sz w:val="28"/>
          <w:szCs w:val="28"/>
        </w:rPr>
        <w:t>ADJOURNMENT</w:t>
      </w:r>
    </w:p>
    <w:p w14:paraId="05D08197" w14:textId="77777777" w:rsidR="00401DE1" w:rsidRDefault="00401DE1" w:rsidP="005720E8">
      <w:pPr>
        <w:spacing w:after="0"/>
        <w:rPr>
          <w:b/>
          <w:sz w:val="28"/>
          <w:szCs w:val="28"/>
        </w:rPr>
      </w:pPr>
    </w:p>
    <w:p w14:paraId="73F1E034" w14:textId="77609D7D" w:rsidR="00401DE1" w:rsidRDefault="00401DE1" w:rsidP="005720E8">
      <w:pPr>
        <w:spacing w:after="0"/>
        <w:rPr>
          <w:bCs/>
          <w:sz w:val="28"/>
          <w:szCs w:val="28"/>
        </w:rPr>
      </w:pPr>
      <w:r>
        <w:rPr>
          <w:bCs/>
          <w:sz w:val="28"/>
          <w:szCs w:val="28"/>
        </w:rPr>
        <w:t xml:space="preserve">Gail McClellan made a motion to adjourn, Patty Haas seconded it, and the motion carried </w:t>
      </w:r>
      <w:r w:rsidR="00E75EF4">
        <w:rPr>
          <w:bCs/>
          <w:sz w:val="28"/>
          <w:szCs w:val="28"/>
        </w:rPr>
        <w:t>unanimously</w:t>
      </w:r>
      <w:r>
        <w:rPr>
          <w:bCs/>
          <w:sz w:val="28"/>
          <w:szCs w:val="28"/>
        </w:rPr>
        <w:t>.</w:t>
      </w:r>
    </w:p>
    <w:p w14:paraId="5C3BD102" w14:textId="77777777" w:rsidR="00401DE1" w:rsidRDefault="00401DE1" w:rsidP="005720E8">
      <w:pPr>
        <w:spacing w:after="0"/>
        <w:rPr>
          <w:bCs/>
          <w:sz w:val="28"/>
          <w:szCs w:val="28"/>
        </w:rPr>
      </w:pPr>
    </w:p>
    <w:p w14:paraId="68DC704C" w14:textId="550A1F24" w:rsidR="00401DE1" w:rsidRDefault="00401DE1" w:rsidP="005720E8">
      <w:pPr>
        <w:spacing w:after="0"/>
        <w:rPr>
          <w:bCs/>
          <w:sz w:val="28"/>
          <w:szCs w:val="28"/>
        </w:rPr>
      </w:pPr>
      <w:r>
        <w:rPr>
          <w:bCs/>
          <w:sz w:val="28"/>
          <w:szCs w:val="28"/>
        </w:rPr>
        <w:t>Respectfully submitted,</w:t>
      </w:r>
    </w:p>
    <w:p w14:paraId="079A265D" w14:textId="77777777" w:rsidR="00401DE1" w:rsidRDefault="00401DE1" w:rsidP="005720E8">
      <w:pPr>
        <w:spacing w:after="0"/>
        <w:rPr>
          <w:bCs/>
          <w:sz w:val="28"/>
          <w:szCs w:val="28"/>
        </w:rPr>
      </w:pPr>
    </w:p>
    <w:p w14:paraId="06262D40" w14:textId="4D8C94EF" w:rsidR="00401DE1" w:rsidRPr="00401DE1" w:rsidRDefault="00401DE1" w:rsidP="005720E8">
      <w:pPr>
        <w:spacing w:after="0"/>
        <w:rPr>
          <w:bCs/>
          <w:sz w:val="28"/>
          <w:szCs w:val="28"/>
        </w:rPr>
      </w:pPr>
      <w:r>
        <w:rPr>
          <w:bCs/>
          <w:sz w:val="28"/>
          <w:szCs w:val="28"/>
        </w:rPr>
        <w:t>Gail McClellan</w:t>
      </w:r>
    </w:p>
    <w:p w14:paraId="69C47F73" w14:textId="77777777" w:rsidR="002538EC" w:rsidRPr="002538EC" w:rsidRDefault="002538EC" w:rsidP="002538EC">
      <w:pPr>
        <w:pStyle w:val="ListParagraph"/>
        <w:spacing w:after="0"/>
        <w:ind w:left="446" w:firstLine="0"/>
        <w:rPr>
          <w:b/>
          <w:bCs/>
          <w:sz w:val="28"/>
          <w:szCs w:val="28"/>
        </w:rPr>
      </w:pPr>
    </w:p>
    <w:p w14:paraId="5B9BE171" w14:textId="77777777" w:rsidR="00F33F81" w:rsidRDefault="00F33F81" w:rsidP="00F33F81">
      <w:pPr>
        <w:spacing w:after="0"/>
        <w:rPr>
          <w:b/>
          <w:bCs/>
          <w:sz w:val="28"/>
          <w:szCs w:val="28"/>
        </w:rPr>
      </w:pPr>
    </w:p>
    <w:p w14:paraId="1452EAE7" w14:textId="77777777" w:rsidR="00F33F81" w:rsidRPr="00F33F81" w:rsidRDefault="00F33F81" w:rsidP="00F33F81">
      <w:pPr>
        <w:spacing w:after="0"/>
        <w:rPr>
          <w:b/>
          <w:bCs/>
          <w:sz w:val="28"/>
          <w:szCs w:val="28"/>
        </w:rPr>
      </w:pPr>
    </w:p>
    <w:sectPr w:rsidR="00F33F81" w:rsidRPr="00F33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B05E8"/>
    <w:multiLevelType w:val="hybridMultilevel"/>
    <w:tmpl w:val="3DF074F0"/>
    <w:lvl w:ilvl="0" w:tplc="03B22D9C">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 w15:restartNumberingAfterBreak="0">
    <w:nsid w:val="4D003C83"/>
    <w:multiLevelType w:val="hybridMultilevel"/>
    <w:tmpl w:val="7010B58C"/>
    <w:lvl w:ilvl="0" w:tplc="B3322EE4">
      <w:start w:val="1"/>
      <w:numFmt w:val="decimal"/>
      <w:lvlText w:val="%1."/>
      <w:lvlJc w:val="left"/>
      <w:pPr>
        <w:ind w:left="446" w:hanging="360"/>
      </w:pPr>
      <w:rPr>
        <w:rFonts w:hint="default"/>
        <w:b w:val="0"/>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16cid:durableId="687756400">
    <w:abstractNumId w:val="0"/>
  </w:num>
  <w:num w:numId="2" w16cid:durableId="45124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44"/>
    <w:rsid w:val="00184044"/>
    <w:rsid w:val="00252CD1"/>
    <w:rsid w:val="002538EC"/>
    <w:rsid w:val="00285339"/>
    <w:rsid w:val="002B1965"/>
    <w:rsid w:val="003761F4"/>
    <w:rsid w:val="003D6B11"/>
    <w:rsid w:val="00401DE1"/>
    <w:rsid w:val="005711E5"/>
    <w:rsid w:val="005720E8"/>
    <w:rsid w:val="00580DC9"/>
    <w:rsid w:val="005911E9"/>
    <w:rsid w:val="005953CB"/>
    <w:rsid w:val="00716B3D"/>
    <w:rsid w:val="007D3A56"/>
    <w:rsid w:val="009757E8"/>
    <w:rsid w:val="00A14BBD"/>
    <w:rsid w:val="00E75EF4"/>
    <w:rsid w:val="00E82D4F"/>
    <w:rsid w:val="00F33F81"/>
    <w:rsid w:val="00F7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586F"/>
  <w15:chartTrackingRefBased/>
  <w15:docId w15:val="{B24A5ECF-174C-4A8E-BC89-B9979A37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377" w:line="259" w:lineRule="auto"/>
        <w:ind w:left="100" w:hanging="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044"/>
    <w:rPr>
      <w:rFonts w:eastAsiaTheme="majorEastAsia" w:cstheme="majorBidi"/>
      <w:color w:val="272727" w:themeColor="text1" w:themeTint="D8"/>
    </w:rPr>
  </w:style>
  <w:style w:type="paragraph" w:styleId="Title">
    <w:name w:val="Title"/>
    <w:basedOn w:val="Normal"/>
    <w:next w:val="Normal"/>
    <w:link w:val="TitleChar"/>
    <w:uiPriority w:val="10"/>
    <w:qFormat/>
    <w:rsid w:val="00184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044"/>
    <w:pPr>
      <w:numPr>
        <w:ilvl w:val="1"/>
      </w:numPr>
      <w:spacing w:after="160"/>
      <w:ind w:left="100" w:hanging="1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0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4044"/>
    <w:rPr>
      <w:i/>
      <w:iCs/>
      <w:color w:val="404040" w:themeColor="text1" w:themeTint="BF"/>
    </w:rPr>
  </w:style>
  <w:style w:type="paragraph" w:styleId="ListParagraph">
    <w:name w:val="List Paragraph"/>
    <w:basedOn w:val="Normal"/>
    <w:uiPriority w:val="34"/>
    <w:qFormat/>
    <w:rsid w:val="00184044"/>
    <w:pPr>
      <w:ind w:left="720"/>
      <w:contextualSpacing/>
    </w:pPr>
  </w:style>
  <w:style w:type="character" w:styleId="IntenseEmphasis">
    <w:name w:val="Intense Emphasis"/>
    <w:basedOn w:val="DefaultParagraphFont"/>
    <w:uiPriority w:val="21"/>
    <w:qFormat/>
    <w:rsid w:val="00184044"/>
    <w:rPr>
      <w:i/>
      <w:iCs/>
      <w:color w:val="0F4761" w:themeColor="accent1" w:themeShade="BF"/>
    </w:rPr>
  </w:style>
  <w:style w:type="paragraph" w:styleId="IntenseQuote">
    <w:name w:val="Intense Quote"/>
    <w:basedOn w:val="Normal"/>
    <w:next w:val="Normal"/>
    <w:link w:val="IntenseQuoteChar"/>
    <w:uiPriority w:val="30"/>
    <w:qFormat/>
    <w:rsid w:val="00184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044"/>
    <w:rPr>
      <w:i/>
      <w:iCs/>
      <w:color w:val="0F4761" w:themeColor="accent1" w:themeShade="BF"/>
    </w:rPr>
  </w:style>
  <w:style w:type="character" w:styleId="IntenseReference">
    <w:name w:val="Intense Reference"/>
    <w:basedOn w:val="DefaultParagraphFont"/>
    <w:uiPriority w:val="32"/>
    <w:qFormat/>
    <w:rsid w:val="001840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3</Pages>
  <Words>411</Words>
  <Characters>2269</Characters>
  <Application>Microsoft Office Word</Application>
  <DocSecurity>0</DocSecurity>
  <Lines>98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McClellan</dc:creator>
  <cp:keywords/>
  <dc:description/>
  <cp:lastModifiedBy>Gail McClellan</cp:lastModifiedBy>
  <cp:revision>9</cp:revision>
  <dcterms:created xsi:type="dcterms:W3CDTF">2025-12-18T15:49:00Z</dcterms:created>
  <dcterms:modified xsi:type="dcterms:W3CDTF">2025-12-18T19:45:00Z</dcterms:modified>
</cp:coreProperties>
</file>